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99BBE" w14:textId="77777777" w:rsidR="0067247C" w:rsidRPr="0067247C" w:rsidRDefault="0067247C" w:rsidP="0067247C">
      <w:pPr>
        <w:shd w:val="clear" w:color="auto" w:fill="FFFFFF"/>
        <w:jc w:val="center"/>
        <w:rPr>
          <w:rFonts w:ascii="Verdana" w:eastAsia="Times New Roman" w:hAnsi="Verdana" w:cs="Times New Roman"/>
          <w:color w:val="000000"/>
          <w:sz w:val="20"/>
          <w:szCs w:val="20"/>
        </w:rPr>
      </w:pPr>
      <w:r w:rsidRPr="0067247C">
        <w:rPr>
          <w:rFonts w:ascii="Verdana" w:eastAsia="Times New Roman" w:hAnsi="Verdana" w:cs="Times New Roman"/>
          <w:b/>
          <w:bCs/>
          <w:color w:val="000000"/>
          <w:sz w:val="27"/>
          <w:szCs w:val="27"/>
        </w:rPr>
        <w:t>Idaho Academy of Family Physicians</w:t>
      </w:r>
    </w:p>
    <w:p w14:paraId="00D87B47" w14:textId="77777777" w:rsidR="0067247C" w:rsidRPr="0067247C" w:rsidRDefault="0067247C" w:rsidP="0067247C">
      <w:pPr>
        <w:shd w:val="clear" w:color="auto" w:fill="FFFFFF"/>
        <w:jc w:val="center"/>
        <w:rPr>
          <w:rFonts w:ascii="Verdana" w:eastAsia="Times New Roman" w:hAnsi="Verdana" w:cs="Times New Roman"/>
          <w:color w:val="000000"/>
          <w:sz w:val="20"/>
          <w:szCs w:val="20"/>
        </w:rPr>
      </w:pPr>
      <w:r w:rsidRPr="0067247C">
        <w:rPr>
          <w:rFonts w:ascii="Verdana" w:eastAsia="Times New Roman" w:hAnsi="Verdana" w:cs="Times New Roman"/>
          <w:b/>
          <w:bCs/>
          <w:color w:val="000000"/>
          <w:sz w:val="27"/>
          <w:szCs w:val="27"/>
        </w:rPr>
        <w:t>2019 Legislative Report</w:t>
      </w:r>
    </w:p>
    <w:p w14:paraId="0BFE0F90" w14:textId="77777777" w:rsidR="0067247C" w:rsidRPr="0067247C" w:rsidRDefault="0067247C" w:rsidP="0067247C">
      <w:pPr>
        <w:shd w:val="clear" w:color="auto" w:fill="FFFFFF"/>
        <w:jc w:val="center"/>
        <w:rPr>
          <w:rFonts w:ascii="Verdana" w:eastAsia="Times New Roman" w:hAnsi="Verdana" w:cs="Times New Roman"/>
          <w:color w:val="000000"/>
          <w:sz w:val="20"/>
          <w:szCs w:val="20"/>
        </w:rPr>
      </w:pPr>
      <w:r w:rsidRPr="0067247C">
        <w:rPr>
          <w:rFonts w:ascii="Verdana" w:eastAsia="Times New Roman" w:hAnsi="Verdana" w:cs="Times New Roman"/>
          <w:b/>
          <w:bCs/>
          <w:color w:val="000000"/>
          <w:sz w:val="27"/>
          <w:szCs w:val="27"/>
        </w:rPr>
        <w:t>Week 5, February 4 – 8</w:t>
      </w:r>
    </w:p>
    <w:p w14:paraId="2CA7C6B4" w14:textId="77777777" w:rsidR="0067247C" w:rsidRPr="0067247C" w:rsidRDefault="0067247C" w:rsidP="0067247C">
      <w:pPr>
        <w:shd w:val="clear" w:color="auto" w:fill="FFFFFF"/>
        <w:jc w:val="center"/>
        <w:rPr>
          <w:rFonts w:ascii="Verdana" w:eastAsia="Times New Roman" w:hAnsi="Verdana" w:cs="Times New Roman"/>
          <w:color w:val="000000"/>
          <w:sz w:val="20"/>
          <w:szCs w:val="20"/>
        </w:rPr>
      </w:pPr>
    </w:p>
    <w:p w14:paraId="3B7EBFFE" w14:textId="77777777" w:rsidR="0067247C" w:rsidRPr="0067247C" w:rsidRDefault="0067247C" w:rsidP="0067247C">
      <w:pPr>
        <w:shd w:val="clear" w:color="auto" w:fill="FFFFFF"/>
        <w:jc w:val="center"/>
        <w:rPr>
          <w:rFonts w:ascii="Verdana" w:eastAsia="Times New Roman" w:hAnsi="Verdana" w:cs="Times New Roman"/>
          <w:color w:val="000000"/>
          <w:sz w:val="20"/>
          <w:szCs w:val="20"/>
        </w:rPr>
      </w:pPr>
      <w:r w:rsidRPr="0067247C">
        <w:rPr>
          <w:rFonts w:ascii="Verdana" w:eastAsia="Times New Roman" w:hAnsi="Verdana" w:cs="Times New Roman"/>
          <w:color w:val="000000"/>
          <w:sz w:val="27"/>
          <w:szCs w:val="27"/>
        </w:rPr>
        <w:t> </w:t>
      </w:r>
    </w:p>
    <w:p w14:paraId="0898583E"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b/>
          <w:bCs/>
          <w:color w:val="000000"/>
          <w:sz w:val="20"/>
          <w:szCs w:val="20"/>
          <w:u w:val="single"/>
        </w:rPr>
        <w:t>Supreme Court issues decision on Medicaid expansion initiative:</w:t>
      </w:r>
    </w:p>
    <w:p w14:paraId="577DFFF7"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color w:val="000000"/>
          <w:sz w:val="20"/>
          <w:szCs w:val="20"/>
        </w:rPr>
        <w:t>In a relatively quick decision, the Idaho Supreme Court this week rejected the claim that the voter-passed Medicaid expansion initiative is unconstitutional.  The Idaho Freedom Foundation filed suit to get the initiative nullified. The Idaho Secretary of State and the Idaho Medical Association attorneys argued in favor of the initiative. </w:t>
      </w:r>
    </w:p>
    <w:p w14:paraId="17D17E79"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color w:val="000000"/>
          <w:sz w:val="20"/>
          <w:szCs w:val="20"/>
        </w:rPr>
        <w:t> </w:t>
      </w:r>
    </w:p>
    <w:p w14:paraId="5AEDB655"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color w:val="000000"/>
          <w:sz w:val="20"/>
          <w:szCs w:val="20"/>
        </w:rPr>
        <w:t>The legislature will now need to determine parameters under which the expansion will be implemented in Idaho, including funding, whether to add work requirements, and co-pay requirements, etc. </w:t>
      </w:r>
    </w:p>
    <w:p w14:paraId="6C78B491"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color w:val="000000"/>
          <w:sz w:val="20"/>
          <w:szCs w:val="20"/>
        </w:rPr>
        <w:t> </w:t>
      </w:r>
    </w:p>
    <w:p w14:paraId="6DB408C6"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b/>
          <w:bCs/>
          <w:color w:val="000000"/>
          <w:sz w:val="20"/>
          <w:szCs w:val="20"/>
          <w:u w:val="single"/>
        </w:rPr>
        <w:t>New Legislation introduced this week:</w:t>
      </w:r>
    </w:p>
    <w:p w14:paraId="2EC17590" w14:textId="77777777" w:rsidR="0067247C" w:rsidRPr="0067247C" w:rsidRDefault="0067247C" w:rsidP="0067247C">
      <w:pPr>
        <w:shd w:val="clear" w:color="auto" w:fill="FFFFFF"/>
        <w:rPr>
          <w:rFonts w:ascii="Verdana" w:eastAsia="Times New Roman" w:hAnsi="Verdana" w:cs="Times New Roman"/>
          <w:color w:val="000000"/>
          <w:sz w:val="20"/>
          <w:szCs w:val="20"/>
        </w:rPr>
      </w:pPr>
    </w:p>
    <w:p w14:paraId="4EC7E2DD" w14:textId="77777777" w:rsidR="0067247C" w:rsidRPr="0067247C" w:rsidRDefault="0067247C" w:rsidP="0067247C">
      <w:pPr>
        <w:shd w:val="clear" w:color="auto" w:fill="FFFFFF"/>
        <w:rPr>
          <w:rFonts w:ascii="Verdana" w:eastAsia="Times New Roman" w:hAnsi="Verdana" w:cs="Times New Roman"/>
          <w:color w:val="000000"/>
          <w:sz w:val="20"/>
          <w:szCs w:val="20"/>
        </w:rPr>
      </w:pPr>
      <w:hyperlink r:id="rId4" w:tgtFrame="_blank" w:history="1">
        <w:r w:rsidRPr="0067247C">
          <w:rPr>
            <w:rFonts w:ascii="Verdana" w:eastAsia="Times New Roman" w:hAnsi="Verdana" w:cs="Times New Roman"/>
            <w:b/>
            <w:bCs/>
            <w:color w:val="1155CC"/>
            <w:sz w:val="20"/>
            <w:szCs w:val="20"/>
            <w:u w:val="single"/>
          </w:rPr>
          <w:t>HB109 – Maternal Mortality Review Commission</w:t>
        </w:r>
      </w:hyperlink>
      <w:r w:rsidRPr="0067247C">
        <w:rPr>
          <w:rFonts w:ascii="Verdana" w:eastAsia="Times New Roman" w:hAnsi="Verdana" w:cs="Times New Roman"/>
          <w:color w:val="000000"/>
          <w:sz w:val="20"/>
          <w:szCs w:val="20"/>
        </w:rPr>
        <w:t> – by the Idaho Medical Association:</w:t>
      </w:r>
    </w:p>
    <w:p w14:paraId="6557120C"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color w:val="000000"/>
          <w:sz w:val="20"/>
          <w:szCs w:val="20"/>
        </w:rPr>
        <w:t>The IMA introduced a maternal mortality review bill in House Health and Welfare this week.  The bill would create a Maternal Mortality Review Committee, which is a multi-disciplinary peer-review committee to collect information, determine whether a death was preventable and, if so, plot a strategy for educating health care workers to address the issue.  The United States has a higher maternal mortality rate than other countries such as the UK, Germany, France, and Canada.</w:t>
      </w:r>
    </w:p>
    <w:p w14:paraId="585C476D"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color w:val="000000"/>
          <w:sz w:val="20"/>
          <w:szCs w:val="20"/>
        </w:rPr>
        <w:t> </w:t>
      </w:r>
    </w:p>
    <w:p w14:paraId="672CFE1B" w14:textId="77777777" w:rsidR="0067247C" w:rsidRPr="0067247C" w:rsidRDefault="0067247C" w:rsidP="0067247C">
      <w:pPr>
        <w:shd w:val="clear" w:color="auto" w:fill="FFFFFF"/>
        <w:rPr>
          <w:rFonts w:ascii="Verdana" w:eastAsia="Times New Roman" w:hAnsi="Verdana" w:cs="Times New Roman"/>
          <w:color w:val="000000"/>
          <w:sz w:val="20"/>
          <w:szCs w:val="20"/>
        </w:rPr>
      </w:pPr>
      <w:hyperlink r:id="rId5" w:tgtFrame="_blank" w:history="1">
        <w:r w:rsidRPr="0067247C">
          <w:rPr>
            <w:rFonts w:ascii="Verdana" w:eastAsia="Times New Roman" w:hAnsi="Verdana" w:cs="Times New Roman"/>
            <w:b/>
            <w:bCs/>
            <w:color w:val="1155CC"/>
            <w:sz w:val="20"/>
            <w:szCs w:val="20"/>
            <w:u w:val="single"/>
          </w:rPr>
          <w:t>SB1049 – Partial-birth Abortion</w:t>
        </w:r>
      </w:hyperlink>
      <w:r w:rsidRPr="0067247C">
        <w:rPr>
          <w:rFonts w:ascii="Verdana" w:eastAsia="Times New Roman" w:hAnsi="Verdana" w:cs="Times New Roman"/>
          <w:color w:val="000000"/>
          <w:sz w:val="20"/>
          <w:szCs w:val="20"/>
        </w:rPr>
        <w:t> – by Senator Den Hartog:</w:t>
      </w:r>
    </w:p>
    <w:p w14:paraId="441D4606"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color w:val="000000"/>
          <w:sz w:val="20"/>
          <w:szCs w:val="20"/>
        </w:rPr>
        <w:t>Amends Idaho’s partial-birth abortion law to align with federal law and in response to US Supreme Court decision on the issue.</w:t>
      </w:r>
    </w:p>
    <w:p w14:paraId="32142374"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i/>
          <w:iCs/>
          <w:color w:val="000000"/>
          <w:sz w:val="20"/>
          <w:szCs w:val="20"/>
        </w:rPr>
        <w:t>Status:  Awaiting hearing in Senate State Affairs Committee</w:t>
      </w:r>
    </w:p>
    <w:p w14:paraId="49A0F9B9" w14:textId="77777777" w:rsidR="0067247C" w:rsidRPr="0067247C" w:rsidRDefault="0067247C" w:rsidP="0067247C">
      <w:pPr>
        <w:shd w:val="clear" w:color="auto" w:fill="FFFFFF"/>
        <w:rPr>
          <w:rFonts w:ascii="Verdana" w:eastAsia="Times New Roman" w:hAnsi="Verdana" w:cs="Times New Roman"/>
          <w:color w:val="000000"/>
          <w:sz w:val="20"/>
          <w:szCs w:val="20"/>
        </w:rPr>
      </w:pPr>
    </w:p>
    <w:p w14:paraId="3F990D37"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b/>
          <w:bCs/>
          <w:color w:val="000000"/>
          <w:sz w:val="20"/>
          <w:szCs w:val="20"/>
          <w:u w:val="single"/>
        </w:rPr>
        <w:t>Status of previous legislation:</w:t>
      </w:r>
    </w:p>
    <w:p w14:paraId="6D9CDD1B"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color w:val="000000"/>
          <w:sz w:val="20"/>
          <w:szCs w:val="20"/>
        </w:rPr>
        <w:t> </w:t>
      </w:r>
    </w:p>
    <w:p w14:paraId="35DB44C1" w14:textId="77777777" w:rsidR="0067247C" w:rsidRPr="0067247C" w:rsidRDefault="0067247C" w:rsidP="0067247C">
      <w:pPr>
        <w:shd w:val="clear" w:color="auto" w:fill="FFFFFF"/>
        <w:rPr>
          <w:rFonts w:ascii="Verdana" w:eastAsia="Times New Roman" w:hAnsi="Verdana" w:cs="Times New Roman"/>
          <w:color w:val="000000"/>
          <w:sz w:val="20"/>
          <w:szCs w:val="20"/>
        </w:rPr>
      </w:pPr>
      <w:hyperlink r:id="rId6" w:tgtFrame="_blank" w:history="1">
        <w:r w:rsidRPr="0067247C">
          <w:rPr>
            <w:rFonts w:ascii="Verdana" w:eastAsia="Times New Roman" w:hAnsi="Verdana" w:cs="Times New Roman"/>
            <w:b/>
            <w:bCs/>
            <w:color w:val="1155CC"/>
            <w:sz w:val="20"/>
            <w:szCs w:val="20"/>
            <w:u w:val="single"/>
          </w:rPr>
          <w:t>HB 9 – Medical Practice Act</w:t>
        </w:r>
        <w:r w:rsidRPr="0067247C">
          <w:rPr>
            <w:rFonts w:ascii="Verdana" w:eastAsia="Times New Roman" w:hAnsi="Verdana" w:cs="Times New Roman"/>
            <w:color w:val="1155CC"/>
            <w:sz w:val="20"/>
            <w:szCs w:val="20"/>
            <w:u w:val="single"/>
          </w:rPr>
          <w:t> – by State Board of Medicine: </w:t>
        </w:r>
      </w:hyperlink>
    </w:p>
    <w:p w14:paraId="37E961FA"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i/>
          <w:iCs/>
          <w:color w:val="000000"/>
          <w:sz w:val="20"/>
          <w:szCs w:val="20"/>
        </w:rPr>
        <w:t>Status: </w:t>
      </w:r>
      <w:bookmarkStart w:id="0" w:name="m_-9073831729566507671__Hlk536796275"/>
      <w:r w:rsidRPr="0067247C">
        <w:rPr>
          <w:rFonts w:ascii="Verdana" w:eastAsia="Times New Roman" w:hAnsi="Verdana" w:cs="Times New Roman"/>
          <w:i/>
          <w:iCs/>
          <w:color w:val="222222"/>
          <w:sz w:val="20"/>
          <w:szCs w:val="20"/>
        </w:rPr>
        <w:t>Passed the Senate Health and Welfare Committee on Thursday, now awaiting action by the full Senate.  It has already passed the House.</w:t>
      </w:r>
      <w:bookmarkEnd w:id="0"/>
    </w:p>
    <w:p w14:paraId="0F6080B3"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color w:val="000000"/>
          <w:sz w:val="20"/>
          <w:szCs w:val="20"/>
        </w:rPr>
        <w:t>This is a 28-page bill being billed as a housekeeping or cleanup bill by the Board of Medicine.  It updates and modernizes provisions of the Medical Practice Act.  Among other provisions, it also would add a Physician Assistant to the Board of Medicine and adds a physician assistant and a public member to the Physician Assistant Advisory Committee.  It also removes the requirement that medical students be registered with the Board.</w:t>
      </w:r>
    </w:p>
    <w:p w14:paraId="04361472"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color w:val="000000"/>
          <w:sz w:val="20"/>
          <w:szCs w:val="20"/>
        </w:rPr>
        <w:t> </w:t>
      </w:r>
    </w:p>
    <w:p w14:paraId="29BAFC7B" w14:textId="77777777" w:rsidR="0067247C" w:rsidRPr="0067247C" w:rsidRDefault="0067247C" w:rsidP="0067247C">
      <w:pPr>
        <w:shd w:val="clear" w:color="auto" w:fill="FFFFFF"/>
        <w:rPr>
          <w:rFonts w:ascii="Verdana" w:eastAsia="Times New Roman" w:hAnsi="Verdana" w:cs="Times New Roman"/>
          <w:color w:val="000000"/>
          <w:sz w:val="20"/>
          <w:szCs w:val="20"/>
        </w:rPr>
      </w:pPr>
      <w:hyperlink r:id="rId7" w:tgtFrame="_blank" w:history="1">
        <w:r w:rsidRPr="0067247C">
          <w:rPr>
            <w:rFonts w:ascii="Verdana" w:eastAsia="Times New Roman" w:hAnsi="Verdana" w:cs="Times New Roman"/>
            <w:b/>
            <w:bCs/>
            <w:color w:val="1155CC"/>
            <w:sz w:val="20"/>
            <w:szCs w:val="20"/>
            <w:u w:val="single"/>
          </w:rPr>
          <w:t>HB 10 – Pharmacy Practice Act</w:t>
        </w:r>
      </w:hyperlink>
      <w:r w:rsidRPr="0067247C">
        <w:rPr>
          <w:rFonts w:ascii="Verdana" w:eastAsia="Times New Roman" w:hAnsi="Verdana" w:cs="Times New Roman"/>
          <w:color w:val="000000"/>
          <w:sz w:val="20"/>
          <w:szCs w:val="20"/>
        </w:rPr>
        <w:t> – by State Board of Pharmacy</w:t>
      </w:r>
    </w:p>
    <w:p w14:paraId="0574D4D4"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i/>
          <w:iCs/>
          <w:color w:val="000000"/>
          <w:sz w:val="20"/>
          <w:szCs w:val="20"/>
        </w:rPr>
        <w:t>Status: Passed the Senate Health and Welfare Committee this week, awaiting action by the full Senate.  It has already passed the House.</w:t>
      </w:r>
    </w:p>
    <w:p w14:paraId="6E1569D5"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color w:val="000000"/>
          <w:sz w:val="20"/>
          <w:szCs w:val="20"/>
        </w:rPr>
        <w:t>This is an 18-page bill updating and modernizing the Pharmacy Practice Act.  It also establishes a multistate pharmacy license to increase portability and mobility of practice across state lines.</w:t>
      </w:r>
    </w:p>
    <w:p w14:paraId="4689FFA6"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color w:val="000000"/>
          <w:sz w:val="20"/>
          <w:szCs w:val="20"/>
        </w:rPr>
        <w:t> </w:t>
      </w:r>
    </w:p>
    <w:p w14:paraId="3721531B" w14:textId="77777777" w:rsidR="0067247C" w:rsidRPr="0067247C" w:rsidRDefault="0067247C" w:rsidP="0067247C">
      <w:pPr>
        <w:shd w:val="clear" w:color="auto" w:fill="FFFFFF"/>
        <w:rPr>
          <w:rFonts w:ascii="Verdana" w:eastAsia="Times New Roman" w:hAnsi="Verdana" w:cs="Times New Roman"/>
          <w:color w:val="000000"/>
          <w:sz w:val="20"/>
          <w:szCs w:val="20"/>
        </w:rPr>
      </w:pPr>
      <w:hyperlink r:id="rId8" w:tgtFrame="_blank" w:history="1">
        <w:r w:rsidRPr="0067247C">
          <w:rPr>
            <w:rFonts w:ascii="Verdana" w:eastAsia="Times New Roman" w:hAnsi="Verdana" w:cs="Times New Roman"/>
            <w:b/>
            <w:bCs/>
            <w:color w:val="1155CC"/>
            <w:sz w:val="20"/>
            <w:szCs w:val="20"/>
            <w:u w:val="single"/>
          </w:rPr>
          <w:t>HB11 – Uniform Controlled Substances Act</w:t>
        </w:r>
      </w:hyperlink>
      <w:r w:rsidRPr="0067247C">
        <w:rPr>
          <w:rFonts w:ascii="Verdana" w:eastAsia="Times New Roman" w:hAnsi="Verdana" w:cs="Times New Roman"/>
          <w:color w:val="000000"/>
          <w:sz w:val="20"/>
          <w:szCs w:val="20"/>
        </w:rPr>
        <w:t> – by Board of Pharmacy</w:t>
      </w:r>
    </w:p>
    <w:p w14:paraId="147DF772"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i/>
          <w:iCs/>
          <w:color w:val="000000"/>
          <w:sz w:val="20"/>
          <w:szCs w:val="20"/>
        </w:rPr>
        <w:t>Status: Passed the Senate Health and Welfare Committee this week, awaiting action by the full Senate.  It has already passed the House.</w:t>
      </w:r>
    </w:p>
    <w:p w14:paraId="3F8A9293"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color w:val="000000"/>
          <w:sz w:val="20"/>
          <w:szCs w:val="20"/>
        </w:rPr>
        <w:lastRenderedPageBreak/>
        <w:t>Aligns DEA scheduling decisions by including synthetic opioids in Schedule I.</w:t>
      </w:r>
    </w:p>
    <w:p w14:paraId="4225FA27" w14:textId="77777777" w:rsidR="0067247C" w:rsidRPr="0067247C" w:rsidRDefault="0067247C" w:rsidP="0067247C">
      <w:pPr>
        <w:shd w:val="clear" w:color="auto" w:fill="FFFFFF"/>
        <w:rPr>
          <w:rFonts w:ascii="Verdana" w:eastAsia="Times New Roman" w:hAnsi="Verdana" w:cs="Times New Roman"/>
          <w:color w:val="000000"/>
          <w:sz w:val="20"/>
          <w:szCs w:val="20"/>
        </w:rPr>
      </w:pPr>
    </w:p>
    <w:p w14:paraId="45FA8176" w14:textId="77777777" w:rsidR="0067247C" w:rsidRPr="0067247C" w:rsidRDefault="0067247C" w:rsidP="0067247C">
      <w:pPr>
        <w:shd w:val="clear" w:color="auto" w:fill="FFFFFF"/>
        <w:rPr>
          <w:rFonts w:ascii="Verdana" w:eastAsia="Times New Roman" w:hAnsi="Verdana" w:cs="Times New Roman"/>
          <w:color w:val="000000"/>
          <w:sz w:val="20"/>
          <w:szCs w:val="20"/>
        </w:rPr>
      </w:pPr>
      <w:hyperlink r:id="rId9" w:tgtFrame="_blank" w:history="1">
        <w:r w:rsidRPr="0067247C">
          <w:rPr>
            <w:rFonts w:ascii="Verdana" w:eastAsia="Times New Roman" w:hAnsi="Verdana" w:cs="Times New Roman"/>
            <w:b/>
            <w:bCs/>
            <w:color w:val="1155CC"/>
            <w:sz w:val="20"/>
            <w:szCs w:val="20"/>
            <w:u w:val="single"/>
          </w:rPr>
          <w:t xml:space="preserve">HB64 (formerly HB29) – Abortion </w:t>
        </w:r>
        <w:proofErr w:type="spellStart"/>
        <w:r w:rsidRPr="0067247C">
          <w:rPr>
            <w:rFonts w:ascii="Verdana" w:eastAsia="Times New Roman" w:hAnsi="Verdana" w:cs="Times New Roman"/>
            <w:b/>
            <w:bCs/>
            <w:color w:val="1155CC"/>
            <w:sz w:val="20"/>
            <w:szCs w:val="20"/>
            <w:u w:val="single"/>
          </w:rPr>
          <w:t>ComplicationsReporting</w:t>
        </w:r>
        <w:proofErr w:type="spellEnd"/>
      </w:hyperlink>
      <w:r w:rsidRPr="0067247C">
        <w:rPr>
          <w:rFonts w:ascii="Verdana" w:eastAsia="Times New Roman" w:hAnsi="Verdana" w:cs="Times New Roman"/>
          <w:color w:val="000000"/>
          <w:sz w:val="20"/>
          <w:szCs w:val="20"/>
        </w:rPr>
        <w:t> – by Rep. Greg Chaney</w:t>
      </w:r>
    </w:p>
    <w:p w14:paraId="364556CC"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i/>
          <w:iCs/>
          <w:color w:val="000000"/>
          <w:sz w:val="20"/>
          <w:szCs w:val="20"/>
        </w:rPr>
        <w:t>Status:  Passed the full House 54-16, </w:t>
      </w:r>
      <w:bookmarkStart w:id="1" w:name="m_-9073831729566507671__GoBack"/>
      <w:bookmarkEnd w:id="1"/>
      <w:r w:rsidRPr="0067247C">
        <w:rPr>
          <w:rFonts w:ascii="Verdana" w:eastAsia="Times New Roman" w:hAnsi="Verdana" w:cs="Times New Roman"/>
          <w:i/>
          <w:iCs/>
          <w:color w:val="000000"/>
          <w:sz w:val="20"/>
          <w:szCs w:val="20"/>
        </w:rPr>
        <w:t>to the Senate State Affairs Committee for action.</w:t>
      </w:r>
    </w:p>
    <w:p w14:paraId="1D1F9C2A"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color w:val="000000"/>
          <w:sz w:val="20"/>
          <w:szCs w:val="20"/>
        </w:rPr>
        <w:t>This bill makes some wording and technical changes to sections of this law passed last year.  It appears that the law is not substantially changed from current.</w:t>
      </w:r>
    </w:p>
    <w:p w14:paraId="60B6B8BE"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color w:val="000000"/>
          <w:sz w:val="20"/>
          <w:szCs w:val="20"/>
        </w:rPr>
        <w:t> </w:t>
      </w:r>
    </w:p>
    <w:p w14:paraId="5CDA47C9"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color w:val="000000"/>
          <w:sz w:val="20"/>
          <w:szCs w:val="20"/>
        </w:rPr>
        <w:t>We will continue to track and report legislation of interest to the IAFP.   </w:t>
      </w:r>
    </w:p>
    <w:p w14:paraId="3D00C00A" w14:textId="77777777" w:rsidR="0067247C" w:rsidRPr="0067247C" w:rsidRDefault="0067247C" w:rsidP="0067247C">
      <w:pPr>
        <w:shd w:val="clear" w:color="auto" w:fill="FFFFFF"/>
        <w:rPr>
          <w:rFonts w:ascii="Verdana" w:eastAsia="Times New Roman" w:hAnsi="Verdana" w:cs="Times New Roman"/>
          <w:color w:val="000000"/>
          <w:sz w:val="20"/>
          <w:szCs w:val="20"/>
        </w:rPr>
      </w:pPr>
    </w:p>
    <w:p w14:paraId="60D40730"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color w:val="000000"/>
          <w:sz w:val="20"/>
          <w:szCs w:val="20"/>
        </w:rPr>
        <w:t> </w:t>
      </w:r>
    </w:p>
    <w:p w14:paraId="4124A82F"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color w:val="000000"/>
          <w:sz w:val="20"/>
          <w:szCs w:val="20"/>
        </w:rPr>
        <w:t>Ken Burgess</w:t>
      </w:r>
    </w:p>
    <w:p w14:paraId="3654F48F" w14:textId="77777777" w:rsidR="0067247C" w:rsidRPr="0067247C" w:rsidRDefault="0067247C" w:rsidP="0067247C">
      <w:pPr>
        <w:shd w:val="clear" w:color="auto" w:fill="FFFFFF"/>
        <w:rPr>
          <w:rFonts w:ascii="Verdana" w:eastAsia="Times New Roman" w:hAnsi="Verdana" w:cs="Times New Roman"/>
          <w:color w:val="000000"/>
          <w:sz w:val="20"/>
          <w:szCs w:val="20"/>
        </w:rPr>
      </w:pPr>
      <w:r w:rsidRPr="0067247C">
        <w:rPr>
          <w:rFonts w:ascii="Verdana" w:eastAsia="Times New Roman" w:hAnsi="Verdana" w:cs="Times New Roman"/>
          <w:color w:val="000000"/>
          <w:sz w:val="20"/>
          <w:szCs w:val="20"/>
        </w:rPr>
        <w:t>Veritas Advisors, LLP</w:t>
      </w:r>
    </w:p>
    <w:p w14:paraId="063C6B14" w14:textId="77777777" w:rsidR="00BD024F" w:rsidRDefault="0067247C">
      <w:bookmarkStart w:id="2" w:name="_GoBack"/>
      <w:bookmarkEnd w:id="2"/>
    </w:p>
    <w:sectPr w:rsidR="00BD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47C"/>
    <w:rsid w:val="00194C30"/>
    <w:rsid w:val="00623798"/>
    <w:rsid w:val="0067247C"/>
    <w:rsid w:val="00A711C4"/>
    <w:rsid w:val="00A943DA"/>
    <w:rsid w:val="00D76A51"/>
    <w:rsid w:val="00FA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37E6"/>
  <w15:chartTrackingRefBased/>
  <w15:docId w15:val="{A52CE1FD-4CF6-4B8D-ADF3-B52B204C8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247C"/>
    <w:rPr>
      <w:color w:val="0000FF"/>
      <w:u w:val="single"/>
    </w:rPr>
  </w:style>
  <w:style w:type="character" w:customStyle="1" w:styleId="il">
    <w:name w:val="il"/>
    <w:basedOn w:val="DefaultParagraphFont"/>
    <w:rsid w:val="00672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325251">
      <w:bodyDiv w:val="1"/>
      <w:marLeft w:val="0"/>
      <w:marRight w:val="0"/>
      <w:marTop w:val="0"/>
      <w:marBottom w:val="0"/>
      <w:divBdr>
        <w:top w:val="none" w:sz="0" w:space="0" w:color="auto"/>
        <w:left w:val="none" w:sz="0" w:space="0" w:color="auto"/>
        <w:bottom w:val="none" w:sz="0" w:space="0" w:color="auto"/>
        <w:right w:val="none" w:sz="0" w:space="0" w:color="auto"/>
      </w:divBdr>
      <w:divsChild>
        <w:div w:id="895434752">
          <w:marLeft w:val="0"/>
          <w:marRight w:val="0"/>
          <w:marTop w:val="0"/>
          <w:marBottom w:val="0"/>
          <w:divBdr>
            <w:top w:val="none" w:sz="0" w:space="0" w:color="auto"/>
            <w:left w:val="none" w:sz="0" w:space="0" w:color="auto"/>
            <w:bottom w:val="none" w:sz="0" w:space="0" w:color="auto"/>
            <w:right w:val="none" w:sz="0" w:space="0" w:color="auto"/>
          </w:divBdr>
        </w:div>
        <w:div w:id="1638409078">
          <w:marLeft w:val="0"/>
          <w:marRight w:val="0"/>
          <w:marTop w:val="0"/>
          <w:marBottom w:val="0"/>
          <w:divBdr>
            <w:top w:val="none" w:sz="0" w:space="0" w:color="auto"/>
            <w:left w:val="none" w:sz="0" w:space="0" w:color="auto"/>
            <w:bottom w:val="none" w:sz="0" w:space="0" w:color="auto"/>
            <w:right w:val="none" w:sz="0" w:space="0" w:color="auto"/>
          </w:divBdr>
        </w:div>
        <w:div w:id="2058551646">
          <w:marLeft w:val="0"/>
          <w:marRight w:val="0"/>
          <w:marTop w:val="0"/>
          <w:marBottom w:val="0"/>
          <w:divBdr>
            <w:top w:val="none" w:sz="0" w:space="0" w:color="auto"/>
            <w:left w:val="none" w:sz="0" w:space="0" w:color="auto"/>
            <w:bottom w:val="none" w:sz="0" w:space="0" w:color="auto"/>
            <w:right w:val="none" w:sz="0" w:space="0" w:color="auto"/>
          </w:divBdr>
        </w:div>
        <w:div w:id="2038122248">
          <w:marLeft w:val="0"/>
          <w:marRight w:val="0"/>
          <w:marTop w:val="0"/>
          <w:marBottom w:val="0"/>
          <w:divBdr>
            <w:top w:val="none" w:sz="0" w:space="0" w:color="auto"/>
            <w:left w:val="none" w:sz="0" w:space="0" w:color="auto"/>
            <w:bottom w:val="none" w:sz="0" w:space="0" w:color="auto"/>
            <w:right w:val="none" w:sz="0" w:space="0" w:color="auto"/>
          </w:divBdr>
        </w:div>
        <w:div w:id="765735684">
          <w:marLeft w:val="0"/>
          <w:marRight w:val="0"/>
          <w:marTop w:val="0"/>
          <w:marBottom w:val="0"/>
          <w:divBdr>
            <w:top w:val="none" w:sz="0" w:space="0" w:color="auto"/>
            <w:left w:val="none" w:sz="0" w:space="0" w:color="auto"/>
            <w:bottom w:val="none" w:sz="0" w:space="0" w:color="auto"/>
            <w:right w:val="none" w:sz="0" w:space="0" w:color="auto"/>
          </w:divBdr>
        </w:div>
        <w:div w:id="686635051">
          <w:marLeft w:val="0"/>
          <w:marRight w:val="0"/>
          <w:marTop w:val="0"/>
          <w:marBottom w:val="0"/>
          <w:divBdr>
            <w:top w:val="none" w:sz="0" w:space="0" w:color="auto"/>
            <w:left w:val="none" w:sz="0" w:space="0" w:color="auto"/>
            <w:bottom w:val="none" w:sz="0" w:space="0" w:color="auto"/>
            <w:right w:val="none" w:sz="0" w:space="0" w:color="auto"/>
          </w:divBdr>
        </w:div>
        <w:div w:id="1966228416">
          <w:marLeft w:val="0"/>
          <w:marRight w:val="0"/>
          <w:marTop w:val="0"/>
          <w:marBottom w:val="0"/>
          <w:divBdr>
            <w:top w:val="none" w:sz="0" w:space="0" w:color="auto"/>
            <w:left w:val="none" w:sz="0" w:space="0" w:color="auto"/>
            <w:bottom w:val="none" w:sz="0" w:space="0" w:color="auto"/>
            <w:right w:val="none" w:sz="0" w:space="0" w:color="auto"/>
          </w:divBdr>
        </w:div>
        <w:div w:id="1118910399">
          <w:marLeft w:val="0"/>
          <w:marRight w:val="0"/>
          <w:marTop w:val="0"/>
          <w:marBottom w:val="0"/>
          <w:divBdr>
            <w:top w:val="none" w:sz="0" w:space="0" w:color="auto"/>
            <w:left w:val="none" w:sz="0" w:space="0" w:color="auto"/>
            <w:bottom w:val="none" w:sz="0" w:space="0" w:color="auto"/>
            <w:right w:val="none" w:sz="0" w:space="0" w:color="auto"/>
          </w:divBdr>
        </w:div>
        <w:div w:id="1064134636">
          <w:marLeft w:val="0"/>
          <w:marRight w:val="0"/>
          <w:marTop w:val="0"/>
          <w:marBottom w:val="0"/>
          <w:divBdr>
            <w:top w:val="none" w:sz="0" w:space="0" w:color="auto"/>
            <w:left w:val="none" w:sz="0" w:space="0" w:color="auto"/>
            <w:bottom w:val="none" w:sz="0" w:space="0" w:color="auto"/>
            <w:right w:val="none" w:sz="0" w:space="0" w:color="auto"/>
          </w:divBdr>
        </w:div>
        <w:div w:id="1726022804">
          <w:marLeft w:val="0"/>
          <w:marRight w:val="0"/>
          <w:marTop w:val="0"/>
          <w:marBottom w:val="0"/>
          <w:divBdr>
            <w:top w:val="none" w:sz="0" w:space="0" w:color="auto"/>
            <w:left w:val="none" w:sz="0" w:space="0" w:color="auto"/>
            <w:bottom w:val="none" w:sz="0" w:space="0" w:color="auto"/>
            <w:right w:val="none" w:sz="0" w:space="0" w:color="auto"/>
          </w:divBdr>
        </w:div>
        <w:div w:id="707802396">
          <w:marLeft w:val="0"/>
          <w:marRight w:val="0"/>
          <w:marTop w:val="0"/>
          <w:marBottom w:val="0"/>
          <w:divBdr>
            <w:top w:val="none" w:sz="0" w:space="0" w:color="auto"/>
            <w:left w:val="none" w:sz="0" w:space="0" w:color="auto"/>
            <w:bottom w:val="none" w:sz="0" w:space="0" w:color="auto"/>
            <w:right w:val="none" w:sz="0" w:space="0" w:color="auto"/>
          </w:divBdr>
        </w:div>
        <w:div w:id="494033792">
          <w:marLeft w:val="0"/>
          <w:marRight w:val="0"/>
          <w:marTop w:val="0"/>
          <w:marBottom w:val="0"/>
          <w:divBdr>
            <w:top w:val="none" w:sz="0" w:space="0" w:color="auto"/>
            <w:left w:val="none" w:sz="0" w:space="0" w:color="auto"/>
            <w:bottom w:val="none" w:sz="0" w:space="0" w:color="auto"/>
            <w:right w:val="none" w:sz="0" w:space="0" w:color="auto"/>
          </w:divBdr>
        </w:div>
        <w:div w:id="1406992641">
          <w:marLeft w:val="0"/>
          <w:marRight w:val="0"/>
          <w:marTop w:val="0"/>
          <w:marBottom w:val="0"/>
          <w:divBdr>
            <w:top w:val="none" w:sz="0" w:space="0" w:color="auto"/>
            <w:left w:val="none" w:sz="0" w:space="0" w:color="auto"/>
            <w:bottom w:val="none" w:sz="0" w:space="0" w:color="auto"/>
            <w:right w:val="none" w:sz="0" w:space="0" w:color="auto"/>
          </w:divBdr>
        </w:div>
        <w:div w:id="2070490881">
          <w:marLeft w:val="0"/>
          <w:marRight w:val="0"/>
          <w:marTop w:val="0"/>
          <w:marBottom w:val="0"/>
          <w:divBdr>
            <w:top w:val="none" w:sz="0" w:space="0" w:color="auto"/>
            <w:left w:val="none" w:sz="0" w:space="0" w:color="auto"/>
            <w:bottom w:val="none" w:sz="0" w:space="0" w:color="auto"/>
            <w:right w:val="none" w:sz="0" w:space="0" w:color="auto"/>
          </w:divBdr>
        </w:div>
        <w:div w:id="1365254762">
          <w:marLeft w:val="0"/>
          <w:marRight w:val="0"/>
          <w:marTop w:val="0"/>
          <w:marBottom w:val="0"/>
          <w:divBdr>
            <w:top w:val="none" w:sz="0" w:space="0" w:color="auto"/>
            <w:left w:val="none" w:sz="0" w:space="0" w:color="auto"/>
            <w:bottom w:val="none" w:sz="0" w:space="0" w:color="auto"/>
            <w:right w:val="none" w:sz="0" w:space="0" w:color="auto"/>
          </w:divBdr>
        </w:div>
        <w:div w:id="1430782641">
          <w:marLeft w:val="0"/>
          <w:marRight w:val="0"/>
          <w:marTop w:val="0"/>
          <w:marBottom w:val="0"/>
          <w:divBdr>
            <w:top w:val="none" w:sz="0" w:space="0" w:color="auto"/>
            <w:left w:val="none" w:sz="0" w:space="0" w:color="auto"/>
            <w:bottom w:val="none" w:sz="0" w:space="0" w:color="auto"/>
            <w:right w:val="none" w:sz="0" w:space="0" w:color="auto"/>
          </w:divBdr>
        </w:div>
        <w:div w:id="1466268036">
          <w:marLeft w:val="0"/>
          <w:marRight w:val="0"/>
          <w:marTop w:val="0"/>
          <w:marBottom w:val="0"/>
          <w:divBdr>
            <w:top w:val="none" w:sz="0" w:space="0" w:color="auto"/>
            <w:left w:val="none" w:sz="0" w:space="0" w:color="auto"/>
            <w:bottom w:val="none" w:sz="0" w:space="0" w:color="auto"/>
            <w:right w:val="none" w:sz="0" w:space="0" w:color="auto"/>
          </w:divBdr>
        </w:div>
        <w:div w:id="1522477555">
          <w:marLeft w:val="0"/>
          <w:marRight w:val="0"/>
          <w:marTop w:val="0"/>
          <w:marBottom w:val="0"/>
          <w:divBdr>
            <w:top w:val="none" w:sz="0" w:space="0" w:color="auto"/>
            <w:left w:val="none" w:sz="0" w:space="0" w:color="auto"/>
            <w:bottom w:val="none" w:sz="0" w:space="0" w:color="auto"/>
            <w:right w:val="none" w:sz="0" w:space="0" w:color="auto"/>
          </w:divBdr>
        </w:div>
        <w:div w:id="1829977231">
          <w:marLeft w:val="0"/>
          <w:marRight w:val="0"/>
          <w:marTop w:val="0"/>
          <w:marBottom w:val="0"/>
          <w:divBdr>
            <w:top w:val="none" w:sz="0" w:space="0" w:color="auto"/>
            <w:left w:val="none" w:sz="0" w:space="0" w:color="auto"/>
            <w:bottom w:val="none" w:sz="0" w:space="0" w:color="auto"/>
            <w:right w:val="none" w:sz="0" w:space="0" w:color="auto"/>
          </w:divBdr>
        </w:div>
        <w:div w:id="1246723954">
          <w:marLeft w:val="0"/>
          <w:marRight w:val="0"/>
          <w:marTop w:val="0"/>
          <w:marBottom w:val="0"/>
          <w:divBdr>
            <w:top w:val="none" w:sz="0" w:space="0" w:color="auto"/>
            <w:left w:val="none" w:sz="0" w:space="0" w:color="auto"/>
            <w:bottom w:val="none" w:sz="0" w:space="0" w:color="auto"/>
            <w:right w:val="none" w:sz="0" w:space="0" w:color="auto"/>
          </w:divBdr>
        </w:div>
        <w:div w:id="2009097112">
          <w:marLeft w:val="0"/>
          <w:marRight w:val="0"/>
          <w:marTop w:val="0"/>
          <w:marBottom w:val="0"/>
          <w:divBdr>
            <w:top w:val="none" w:sz="0" w:space="0" w:color="auto"/>
            <w:left w:val="none" w:sz="0" w:space="0" w:color="auto"/>
            <w:bottom w:val="none" w:sz="0" w:space="0" w:color="auto"/>
            <w:right w:val="none" w:sz="0" w:space="0" w:color="auto"/>
          </w:divBdr>
        </w:div>
        <w:div w:id="1891913768">
          <w:marLeft w:val="0"/>
          <w:marRight w:val="0"/>
          <w:marTop w:val="0"/>
          <w:marBottom w:val="0"/>
          <w:divBdr>
            <w:top w:val="none" w:sz="0" w:space="0" w:color="auto"/>
            <w:left w:val="none" w:sz="0" w:space="0" w:color="auto"/>
            <w:bottom w:val="none" w:sz="0" w:space="0" w:color="auto"/>
            <w:right w:val="none" w:sz="0" w:space="0" w:color="auto"/>
          </w:divBdr>
        </w:div>
        <w:div w:id="727072004">
          <w:marLeft w:val="0"/>
          <w:marRight w:val="0"/>
          <w:marTop w:val="0"/>
          <w:marBottom w:val="0"/>
          <w:divBdr>
            <w:top w:val="none" w:sz="0" w:space="0" w:color="auto"/>
            <w:left w:val="none" w:sz="0" w:space="0" w:color="auto"/>
            <w:bottom w:val="none" w:sz="0" w:space="0" w:color="auto"/>
            <w:right w:val="none" w:sz="0" w:space="0" w:color="auto"/>
          </w:divBdr>
        </w:div>
        <w:div w:id="1384450558">
          <w:marLeft w:val="0"/>
          <w:marRight w:val="0"/>
          <w:marTop w:val="0"/>
          <w:marBottom w:val="0"/>
          <w:divBdr>
            <w:top w:val="none" w:sz="0" w:space="0" w:color="auto"/>
            <w:left w:val="none" w:sz="0" w:space="0" w:color="auto"/>
            <w:bottom w:val="none" w:sz="0" w:space="0" w:color="auto"/>
            <w:right w:val="none" w:sz="0" w:space="0" w:color="auto"/>
          </w:divBdr>
        </w:div>
        <w:div w:id="1822694871">
          <w:marLeft w:val="0"/>
          <w:marRight w:val="0"/>
          <w:marTop w:val="0"/>
          <w:marBottom w:val="0"/>
          <w:divBdr>
            <w:top w:val="none" w:sz="0" w:space="0" w:color="auto"/>
            <w:left w:val="none" w:sz="0" w:space="0" w:color="auto"/>
            <w:bottom w:val="none" w:sz="0" w:space="0" w:color="auto"/>
            <w:right w:val="none" w:sz="0" w:space="0" w:color="auto"/>
          </w:divBdr>
        </w:div>
        <w:div w:id="1496148677">
          <w:marLeft w:val="0"/>
          <w:marRight w:val="0"/>
          <w:marTop w:val="0"/>
          <w:marBottom w:val="0"/>
          <w:divBdr>
            <w:top w:val="none" w:sz="0" w:space="0" w:color="auto"/>
            <w:left w:val="none" w:sz="0" w:space="0" w:color="auto"/>
            <w:bottom w:val="none" w:sz="0" w:space="0" w:color="auto"/>
            <w:right w:val="none" w:sz="0" w:space="0" w:color="auto"/>
          </w:divBdr>
        </w:div>
        <w:div w:id="793867351">
          <w:marLeft w:val="0"/>
          <w:marRight w:val="0"/>
          <w:marTop w:val="0"/>
          <w:marBottom w:val="0"/>
          <w:divBdr>
            <w:top w:val="none" w:sz="0" w:space="0" w:color="auto"/>
            <w:left w:val="none" w:sz="0" w:space="0" w:color="auto"/>
            <w:bottom w:val="none" w:sz="0" w:space="0" w:color="auto"/>
            <w:right w:val="none" w:sz="0" w:space="0" w:color="auto"/>
          </w:divBdr>
        </w:div>
        <w:div w:id="1272930380">
          <w:marLeft w:val="0"/>
          <w:marRight w:val="0"/>
          <w:marTop w:val="0"/>
          <w:marBottom w:val="0"/>
          <w:divBdr>
            <w:top w:val="none" w:sz="0" w:space="0" w:color="auto"/>
            <w:left w:val="none" w:sz="0" w:space="0" w:color="auto"/>
            <w:bottom w:val="none" w:sz="0" w:space="0" w:color="auto"/>
            <w:right w:val="none" w:sz="0" w:space="0" w:color="auto"/>
          </w:divBdr>
        </w:div>
        <w:div w:id="1760828019">
          <w:marLeft w:val="0"/>
          <w:marRight w:val="0"/>
          <w:marTop w:val="0"/>
          <w:marBottom w:val="0"/>
          <w:divBdr>
            <w:top w:val="none" w:sz="0" w:space="0" w:color="auto"/>
            <w:left w:val="none" w:sz="0" w:space="0" w:color="auto"/>
            <w:bottom w:val="none" w:sz="0" w:space="0" w:color="auto"/>
            <w:right w:val="none" w:sz="0" w:space="0" w:color="auto"/>
          </w:divBdr>
        </w:div>
        <w:div w:id="1219518003">
          <w:marLeft w:val="0"/>
          <w:marRight w:val="0"/>
          <w:marTop w:val="0"/>
          <w:marBottom w:val="0"/>
          <w:divBdr>
            <w:top w:val="none" w:sz="0" w:space="0" w:color="auto"/>
            <w:left w:val="none" w:sz="0" w:space="0" w:color="auto"/>
            <w:bottom w:val="none" w:sz="0" w:space="0" w:color="auto"/>
            <w:right w:val="none" w:sz="0" w:space="0" w:color="auto"/>
          </w:divBdr>
        </w:div>
        <w:div w:id="1678264847">
          <w:marLeft w:val="0"/>
          <w:marRight w:val="0"/>
          <w:marTop w:val="0"/>
          <w:marBottom w:val="0"/>
          <w:divBdr>
            <w:top w:val="none" w:sz="0" w:space="0" w:color="auto"/>
            <w:left w:val="none" w:sz="0" w:space="0" w:color="auto"/>
            <w:bottom w:val="none" w:sz="0" w:space="0" w:color="auto"/>
            <w:right w:val="none" w:sz="0" w:space="0" w:color="auto"/>
          </w:divBdr>
        </w:div>
        <w:div w:id="968517140">
          <w:marLeft w:val="0"/>
          <w:marRight w:val="0"/>
          <w:marTop w:val="0"/>
          <w:marBottom w:val="0"/>
          <w:divBdr>
            <w:top w:val="none" w:sz="0" w:space="0" w:color="auto"/>
            <w:left w:val="none" w:sz="0" w:space="0" w:color="auto"/>
            <w:bottom w:val="none" w:sz="0" w:space="0" w:color="auto"/>
            <w:right w:val="none" w:sz="0" w:space="0" w:color="auto"/>
          </w:divBdr>
        </w:div>
        <w:div w:id="672804785">
          <w:marLeft w:val="0"/>
          <w:marRight w:val="0"/>
          <w:marTop w:val="0"/>
          <w:marBottom w:val="0"/>
          <w:divBdr>
            <w:top w:val="none" w:sz="0" w:space="0" w:color="auto"/>
            <w:left w:val="none" w:sz="0" w:space="0" w:color="auto"/>
            <w:bottom w:val="none" w:sz="0" w:space="0" w:color="auto"/>
            <w:right w:val="none" w:sz="0" w:space="0" w:color="auto"/>
          </w:divBdr>
        </w:div>
        <w:div w:id="816645864">
          <w:marLeft w:val="0"/>
          <w:marRight w:val="0"/>
          <w:marTop w:val="0"/>
          <w:marBottom w:val="0"/>
          <w:divBdr>
            <w:top w:val="none" w:sz="0" w:space="0" w:color="auto"/>
            <w:left w:val="none" w:sz="0" w:space="0" w:color="auto"/>
            <w:bottom w:val="none" w:sz="0" w:space="0" w:color="auto"/>
            <w:right w:val="none" w:sz="0" w:space="0" w:color="auto"/>
          </w:divBdr>
        </w:div>
        <w:div w:id="207107513">
          <w:marLeft w:val="0"/>
          <w:marRight w:val="0"/>
          <w:marTop w:val="0"/>
          <w:marBottom w:val="0"/>
          <w:divBdr>
            <w:top w:val="none" w:sz="0" w:space="0" w:color="auto"/>
            <w:left w:val="none" w:sz="0" w:space="0" w:color="auto"/>
            <w:bottom w:val="none" w:sz="0" w:space="0" w:color="auto"/>
            <w:right w:val="none" w:sz="0" w:space="0" w:color="auto"/>
          </w:divBdr>
        </w:div>
        <w:div w:id="519583199">
          <w:marLeft w:val="0"/>
          <w:marRight w:val="0"/>
          <w:marTop w:val="0"/>
          <w:marBottom w:val="0"/>
          <w:divBdr>
            <w:top w:val="none" w:sz="0" w:space="0" w:color="auto"/>
            <w:left w:val="none" w:sz="0" w:space="0" w:color="auto"/>
            <w:bottom w:val="none" w:sz="0" w:space="0" w:color="auto"/>
            <w:right w:val="none" w:sz="0" w:space="0" w:color="auto"/>
          </w:divBdr>
        </w:div>
        <w:div w:id="986861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essioninfo/2019/legislation/H0011/" TargetMode="External"/><Relationship Id="rId3" Type="http://schemas.openxmlformats.org/officeDocument/2006/relationships/webSettings" Target="webSettings.xml"/><Relationship Id="rId7" Type="http://schemas.openxmlformats.org/officeDocument/2006/relationships/hyperlink" Target="https://legislature.idaho.gov/sessioninfo/2019/legislation/H00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islature.idaho.gov/sessioninfo/2019/legislation/H0009/" TargetMode="External"/><Relationship Id="rId11" Type="http://schemas.openxmlformats.org/officeDocument/2006/relationships/theme" Target="theme/theme1.xml"/><Relationship Id="rId5" Type="http://schemas.openxmlformats.org/officeDocument/2006/relationships/hyperlink" Target="https://legislature.idaho.gov/sessioninfo/2019/legislation/S1049/" TargetMode="External"/><Relationship Id="rId10" Type="http://schemas.openxmlformats.org/officeDocument/2006/relationships/fontTable" Target="fontTable.xml"/><Relationship Id="rId4" Type="http://schemas.openxmlformats.org/officeDocument/2006/relationships/hyperlink" Target="https://legislature.idaho.gov/sessioninfo/2019/legislation/H0109/" TargetMode="External"/><Relationship Id="rId9" Type="http://schemas.openxmlformats.org/officeDocument/2006/relationships/hyperlink" Target="https://legislature.idaho.gov/sessioninfo/2019/legislation/H00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Reuter</dc:creator>
  <cp:keywords/>
  <dc:description/>
  <cp:lastModifiedBy>Mary Ann Reuter</cp:lastModifiedBy>
  <cp:revision>1</cp:revision>
  <dcterms:created xsi:type="dcterms:W3CDTF">2019-02-19T16:20:00Z</dcterms:created>
  <dcterms:modified xsi:type="dcterms:W3CDTF">2019-02-19T16:21:00Z</dcterms:modified>
</cp:coreProperties>
</file>